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40" w:rsidRDefault="00DB00EC" w:rsidP="0074571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ООО</w:t>
      </w:r>
      <w:r w:rsidR="008B6A14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ПК </w:t>
      </w:r>
      <w:r w:rsidR="008B6A14">
        <w:rPr>
          <w:rFonts w:ascii="Times New Roman" w:hAnsi="Times New Roman" w:cs="Times New Roman"/>
          <w:b/>
          <w:bCs/>
          <w:sz w:val="32"/>
          <w:szCs w:val="32"/>
        </w:rPr>
        <w:t>АЛЛЕГРИ»</w:t>
      </w:r>
    </w:p>
    <w:p w:rsidR="008B6A14" w:rsidRDefault="008B6A14" w:rsidP="0074571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6A14" w:rsidRDefault="008B6A14" w:rsidP="008B6A1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ТЕХНИЧЕСКИЙ ПАСПОРТ</w:t>
      </w:r>
    </w:p>
    <w:p w:rsidR="008B6A14" w:rsidRPr="00307A96" w:rsidRDefault="008B6A14" w:rsidP="007457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0A40" w:rsidRDefault="004A2468" w:rsidP="00EC5613">
      <w:pPr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Лифт</w:t>
      </w:r>
      <w:r w:rsidR="008B6A1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потолочный моторизованный для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ТВ</w:t>
      </w:r>
      <w:r w:rsidR="008B6A1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</w:t>
      </w:r>
    </w:p>
    <w:p w:rsidR="008B6A14" w:rsidRDefault="004A2468" w:rsidP="00EC5613">
      <w:pPr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М</w:t>
      </w:r>
      <w:r w:rsidR="008B6A1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одель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:</w:t>
      </w:r>
      <w:r w:rsidR="008B6A1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«</w:t>
      </w:r>
      <w:r w:rsidR="005B29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33109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.00.000».</w:t>
      </w:r>
    </w:p>
    <w:p w:rsidR="005B297B" w:rsidRDefault="005B297B" w:rsidP="00EC5613">
      <w:pPr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82633" cy="11854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01" cy="11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AE" w:rsidRDefault="00F040AE" w:rsidP="00EC5613">
      <w:pPr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040AE" w:rsidRPr="008B6A14" w:rsidRDefault="00F040AE" w:rsidP="00EC5613">
      <w:pPr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4F2FD1" w:rsidRDefault="00F040AE" w:rsidP="004A24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603897" cy="284053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38" cy="28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36" w:rsidRDefault="000D4636" w:rsidP="004A2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D1" w:rsidRDefault="004F2FD1" w:rsidP="007457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68" w:rsidRDefault="004A2468" w:rsidP="007457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00" w:rsidRDefault="00360D00" w:rsidP="0036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 2021</w:t>
      </w:r>
      <w:r w:rsid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A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A40" w:rsidRPr="001C0AFB" w:rsidRDefault="00745719" w:rsidP="008802A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Назначение и описание изделия.</w:t>
      </w:r>
    </w:p>
    <w:p w:rsidR="00E21662" w:rsidRDefault="007329DC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Моторизованный потолочный </w:t>
      </w:r>
      <w:r w:rsidR="004A2468">
        <w:rPr>
          <w:rFonts w:ascii="Times New Roman" w:hAnsi="Times New Roman"/>
          <w:sz w:val="28"/>
          <w:szCs w:val="28"/>
        </w:rPr>
        <w:t>лифт</w:t>
      </w:r>
      <w:r w:rsidR="00F83135">
        <w:rPr>
          <w:rFonts w:ascii="Times New Roman" w:hAnsi="Times New Roman"/>
          <w:sz w:val="28"/>
          <w:szCs w:val="28"/>
        </w:rPr>
        <w:t xml:space="preserve"> </w:t>
      </w:r>
      <w:r w:rsidR="00DB00EC">
        <w:rPr>
          <w:rFonts w:ascii="Times New Roman" w:hAnsi="Times New Roman"/>
          <w:sz w:val="28"/>
          <w:szCs w:val="28"/>
        </w:rPr>
        <w:t>позволяет установить телевизор</w:t>
      </w:r>
      <w:r>
        <w:rPr>
          <w:rFonts w:ascii="Times New Roman" w:hAnsi="Times New Roman"/>
          <w:sz w:val="28"/>
          <w:szCs w:val="28"/>
        </w:rPr>
        <w:t xml:space="preserve"> с диагональю 55</w:t>
      </w:r>
      <w:r w:rsidR="008802A3">
        <w:rPr>
          <w:rFonts w:ascii="Times New Roman" w:hAnsi="Times New Roman"/>
          <w:sz w:val="28"/>
          <w:szCs w:val="28"/>
        </w:rPr>
        <w:t xml:space="preserve"> дюймов</w:t>
      </w:r>
      <w:r w:rsidR="008E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нишу на потолке экраном ввер</w:t>
      </w:r>
      <w:r w:rsidR="00F040AE">
        <w:rPr>
          <w:rFonts w:ascii="Times New Roman" w:hAnsi="Times New Roman"/>
          <w:sz w:val="28"/>
          <w:szCs w:val="28"/>
        </w:rPr>
        <w:t>х, плавно открыть на угол до 10</w:t>
      </w:r>
      <w:r>
        <w:rPr>
          <w:rFonts w:ascii="Times New Roman" w:hAnsi="Times New Roman"/>
          <w:sz w:val="28"/>
          <w:szCs w:val="28"/>
        </w:rPr>
        <w:t>0</w:t>
      </w:r>
      <w:r w:rsidR="008E5205">
        <w:rPr>
          <w:rFonts w:ascii="Times New Roman" w:hAnsi="Times New Roman"/>
          <w:sz w:val="28"/>
          <w:szCs w:val="28"/>
        </w:rPr>
        <w:t>°</w:t>
      </w:r>
      <w:r w:rsidR="004A2468">
        <w:rPr>
          <w:rFonts w:ascii="Times New Roman" w:hAnsi="Times New Roman"/>
          <w:sz w:val="28"/>
          <w:szCs w:val="28"/>
        </w:rPr>
        <w:t>.</w:t>
      </w:r>
    </w:p>
    <w:p w:rsidR="007329DC" w:rsidRDefault="007329DC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поднятом положении нижняя крышка механизма закрывает потолочный проем.</w:t>
      </w:r>
    </w:p>
    <w:p w:rsidR="00054AA1" w:rsidRDefault="003156C2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771E5" w:rsidRDefault="00D771E5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771E5" w:rsidRPr="001C0AFB" w:rsidRDefault="00D771E5" w:rsidP="00DB00EC">
      <w:pPr>
        <w:pStyle w:val="1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1C0AFB">
        <w:rPr>
          <w:rFonts w:ascii="Times New Roman" w:hAnsi="Times New Roman"/>
          <w:sz w:val="32"/>
          <w:szCs w:val="32"/>
        </w:rPr>
        <w:t>Основные узлы и габаритные размеры.</w:t>
      </w:r>
    </w:p>
    <w:p w:rsidR="007329DC" w:rsidRDefault="007329DC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771E5" w:rsidRDefault="00D771E5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771E5" w:rsidRDefault="00066278" w:rsidP="00DE5A86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3474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E5" w:rsidRDefault="00805689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Рама.</w:t>
      </w:r>
      <w:r w:rsidR="00DE5A86">
        <w:rPr>
          <w:rFonts w:ascii="Times New Roman" w:hAnsi="Times New Roman"/>
          <w:sz w:val="28"/>
          <w:szCs w:val="28"/>
        </w:rPr>
        <w:t xml:space="preserve"> </w:t>
      </w:r>
    </w:p>
    <w:p w:rsidR="00805689" w:rsidRDefault="00805689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 поворотного узла.</w:t>
      </w:r>
    </w:p>
    <w:p w:rsidR="0050589B" w:rsidRDefault="0050589B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 потолочной ниши.</w:t>
      </w:r>
    </w:p>
    <w:p w:rsidR="0050589B" w:rsidRDefault="00805689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Фальшпанель.</w:t>
      </w:r>
    </w:p>
    <w:p w:rsidR="00805689" w:rsidRPr="00F040AE" w:rsidRDefault="00805689" w:rsidP="00F040AE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Крышка.</w:t>
      </w:r>
    </w:p>
    <w:p w:rsidR="00805689" w:rsidRDefault="00805689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ТВ.</w:t>
      </w:r>
    </w:p>
    <w:p w:rsidR="006C2435" w:rsidRDefault="006C2435" w:rsidP="00BA5937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Регулируемый концевой выключатель.</w:t>
      </w:r>
    </w:p>
    <w:p w:rsidR="006C2435" w:rsidRDefault="006C2435" w:rsidP="006C243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Регулируемый концевой выключатель.    </w:t>
      </w:r>
    </w:p>
    <w:p w:rsidR="0050589B" w:rsidRPr="006C2435" w:rsidRDefault="006C2435" w:rsidP="002B089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Накладка.</w:t>
      </w:r>
    </w:p>
    <w:p w:rsidR="0050589B" w:rsidRDefault="0050589B" w:rsidP="00DE5A86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Газовый амортизатор.</w:t>
      </w:r>
    </w:p>
    <w:p w:rsidR="0050589B" w:rsidRDefault="0050589B" w:rsidP="0050589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771E5" w:rsidRDefault="00D771E5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435">
        <w:rPr>
          <w:rFonts w:ascii="Times New Roman" w:hAnsi="Times New Roman"/>
          <w:sz w:val="28"/>
          <w:szCs w:val="28"/>
        </w:rPr>
        <w:t>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7172">
        <w:rPr>
          <w:rFonts w:ascii="Times New Roman" w:hAnsi="Times New Roman"/>
          <w:sz w:val="28"/>
          <w:szCs w:val="28"/>
        </w:rPr>
        <w:t>поз.</w:t>
      </w:r>
      <w:r w:rsidR="008802A3">
        <w:rPr>
          <w:rFonts w:ascii="Times New Roman" w:hAnsi="Times New Roman"/>
          <w:sz w:val="28"/>
          <w:szCs w:val="28"/>
        </w:rPr>
        <w:t xml:space="preserve"> </w:t>
      </w:r>
      <w:r w:rsidR="007A717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представляет собой сварную объемную конструкцию, выполненную из </w:t>
      </w:r>
      <w:r w:rsidR="006C2435">
        <w:rPr>
          <w:rFonts w:ascii="Times New Roman" w:hAnsi="Times New Roman"/>
          <w:sz w:val="28"/>
          <w:szCs w:val="28"/>
        </w:rPr>
        <w:t>стальной профильной трубы</w:t>
      </w:r>
      <w:r>
        <w:rPr>
          <w:rFonts w:ascii="Times New Roman" w:hAnsi="Times New Roman"/>
          <w:sz w:val="28"/>
          <w:szCs w:val="28"/>
        </w:rPr>
        <w:t xml:space="preserve">, толщиной от </w:t>
      </w:r>
      <w:r w:rsidR="006C2435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6C24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мм. Исполнительным механизмом поворотного узла служит привод линейного перемещения </w:t>
      </w:r>
      <w:r>
        <w:rPr>
          <w:rFonts w:ascii="Times New Roman" w:hAnsi="Times New Roman"/>
          <w:sz w:val="28"/>
          <w:szCs w:val="28"/>
          <w:lang w:val="en-US"/>
        </w:rPr>
        <w:t>LINAK</w:t>
      </w:r>
      <w:r w:rsidRPr="0005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усилием втягивания-выталкивания 6000</w:t>
      </w:r>
      <w:r w:rsidRPr="0005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7A7172">
        <w:rPr>
          <w:rFonts w:ascii="Times New Roman" w:hAnsi="Times New Roman"/>
          <w:sz w:val="28"/>
          <w:szCs w:val="28"/>
        </w:rPr>
        <w:t xml:space="preserve">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7A7172">
        <w:rPr>
          <w:rFonts w:ascii="Times New Roman" w:hAnsi="Times New Roman"/>
          <w:sz w:val="28"/>
          <w:szCs w:val="28"/>
        </w:rPr>
        <w:t>2</w:t>
      </w:r>
      <w:r w:rsidR="006C2435">
        <w:rPr>
          <w:rFonts w:ascii="Times New Roman" w:hAnsi="Times New Roman"/>
          <w:sz w:val="28"/>
          <w:szCs w:val="28"/>
        </w:rPr>
        <w:t xml:space="preserve">.  </w:t>
      </w:r>
      <w:r w:rsidR="006C2435">
        <w:rPr>
          <w:rFonts w:ascii="Times New Roman" w:hAnsi="Times New Roman"/>
          <w:sz w:val="28"/>
          <w:szCs w:val="28"/>
        </w:rPr>
        <w:lastRenderedPageBreak/>
        <w:t xml:space="preserve">Регулировка угла открывания </w:t>
      </w:r>
      <w:r>
        <w:rPr>
          <w:rFonts w:ascii="Times New Roman" w:hAnsi="Times New Roman"/>
          <w:sz w:val="28"/>
          <w:szCs w:val="28"/>
        </w:rPr>
        <w:t xml:space="preserve">обеспечена </w:t>
      </w:r>
      <w:r w:rsidR="006C2435">
        <w:rPr>
          <w:rFonts w:ascii="Times New Roman" w:hAnsi="Times New Roman"/>
          <w:sz w:val="28"/>
          <w:szCs w:val="28"/>
        </w:rPr>
        <w:t>концевым</w:t>
      </w:r>
      <w:r>
        <w:rPr>
          <w:rFonts w:ascii="Times New Roman" w:hAnsi="Times New Roman"/>
          <w:sz w:val="28"/>
          <w:szCs w:val="28"/>
        </w:rPr>
        <w:t xml:space="preserve"> выключателе</w:t>
      </w:r>
      <w:r w:rsidR="006C2435">
        <w:rPr>
          <w:rFonts w:ascii="Times New Roman" w:hAnsi="Times New Roman"/>
          <w:sz w:val="28"/>
          <w:szCs w:val="28"/>
        </w:rPr>
        <w:t>м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0662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6C2435">
        <w:rPr>
          <w:rFonts w:ascii="Times New Roman" w:hAnsi="Times New Roman"/>
          <w:sz w:val="28"/>
          <w:szCs w:val="28"/>
        </w:rPr>
        <w:t xml:space="preserve"> закрывания – поз.</w:t>
      </w:r>
      <w:r w:rsidR="00066278">
        <w:rPr>
          <w:rFonts w:ascii="Times New Roman" w:hAnsi="Times New Roman"/>
          <w:sz w:val="28"/>
          <w:szCs w:val="28"/>
        </w:rPr>
        <w:t xml:space="preserve"> 8</w:t>
      </w:r>
      <w:r w:rsidR="006C2435">
        <w:rPr>
          <w:rFonts w:ascii="Times New Roman" w:hAnsi="Times New Roman"/>
          <w:sz w:val="28"/>
          <w:szCs w:val="28"/>
        </w:rPr>
        <w:t>.</w:t>
      </w:r>
      <w:r w:rsidR="00330411">
        <w:rPr>
          <w:rFonts w:ascii="Times New Roman" w:hAnsi="Times New Roman"/>
          <w:sz w:val="28"/>
          <w:szCs w:val="28"/>
        </w:rPr>
        <w:t xml:space="preserve"> </w:t>
      </w:r>
    </w:p>
    <w:p w:rsidR="00330411" w:rsidRDefault="00330411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Кронштейн ТВ поз.</w:t>
      </w:r>
      <w:r w:rsidR="008802A3">
        <w:rPr>
          <w:rFonts w:ascii="Times New Roman" w:hAnsi="Times New Roman"/>
          <w:sz w:val="28"/>
          <w:szCs w:val="28"/>
        </w:rPr>
        <w:t xml:space="preserve"> </w:t>
      </w:r>
      <w:r w:rsidR="000662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изготовлен из листовой стали 3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мм и служит</w:t>
      </w:r>
      <w:r w:rsidR="00DB00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закрепления панели. В зависимости от модели телевизора форма и размеры кронштейна могут отличаться. </w:t>
      </w:r>
      <w:r w:rsidR="00F83135">
        <w:rPr>
          <w:rFonts w:ascii="Times New Roman" w:hAnsi="Times New Roman"/>
          <w:sz w:val="28"/>
          <w:szCs w:val="28"/>
        </w:rPr>
        <w:t>Кронштейн из данной комплектации предназначен для модели</w:t>
      </w:r>
      <w:r w:rsidR="00DB00EC">
        <w:rPr>
          <w:rFonts w:ascii="Times New Roman" w:hAnsi="Times New Roman"/>
          <w:sz w:val="28"/>
          <w:szCs w:val="28"/>
        </w:rPr>
        <w:t xml:space="preserve"> телевизора</w:t>
      </w:r>
      <w:r w:rsidR="00F83135">
        <w:rPr>
          <w:rFonts w:ascii="Times New Roman" w:hAnsi="Times New Roman"/>
          <w:sz w:val="28"/>
          <w:szCs w:val="28"/>
        </w:rPr>
        <w:t xml:space="preserve"> </w:t>
      </w:r>
      <w:r w:rsidR="00066278">
        <w:rPr>
          <w:rFonts w:ascii="Times New Roman" w:hAnsi="Times New Roman"/>
          <w:sz w:val="28"/>
          <w:szCs w:val="28"/>
        </w:rPr>
        <w:t>QE50</w:t>
      </w:r>
      <w:r w:rsidR="00066278" w:rsidRPr="00066278">
        <w:rPr>
          <w:rFonts w:ascii="Times New Roman" w:hAnsi="Times New Roman"/>
          <w:sz w:val="28"/>
          <w:szCs w:val="28"/>
        </w:rPr>
        <w:t>Q67TAU</w:t>
      </w:r>
      <w:r w:rsidR="00F83135">
        <w:rPr>
          <w:rFonts w:ascii="Times New Roman" w:hAnsi="Times New Roman"/>
          <w:sz w:val="28"/>
          <w:szCs w:val="28"/>
        </w:rPr>
        <w:t>.</w:t>
      </w:r>
    </w:p>
    <w:p w:rsidR="00D771E5" w:rsidRDefault="00D771E5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Детали короба потолочной ниши</w:t>
      </w:r>
      <w:r w:rsidR="007A7172">
        <w:rPr>
          <w:rFonts w:ascii="Times New Roman" w:hAnsi="Times New Roman"/>
          <w:sz w:val="28"/>
          <w:szCs w:val="28"/>
        </w:rPr>
        <w:t xml:space="preserve">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7A7172">
        <w:rPr>
          <w:rFonts w:ascii="Times New Roman" w:hAnsi="Times New Roman"/>
          <w:sz w:val="28"/>
          <w:szCs w:val="28"/>
        </w:rPr>
        <w:t>3</w:t>
      </w:r>
      <w:r w:rsidR="00330411">
        <w:rPr>
          <w:rFonts w:ascii="Times New Roman" w:hAnsi="Times New Roman"/>
          <w:sz w:val="28"/>
          <w:szCs w:val="28"/>
        </w:rPr>
        <w:t xml:space="preserve"> и накладки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0662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выполнены из </w:t>
      </w:r>
      <w:r w:rsidR="007A7172">
        <w:rPr>
          <w:rFonts w:ascii="Times New Roman" w:hAnsi="Times New Roman"/>
          <w:sz w:val="28"/>
          <w:szCs w:val="28"/>
        </w:rPr>
        <w:t>ПВХ</w:t>
      </w:r>
      <w:r>
        <w:rPr>
          <w:rFonts w:ascii="Times New Roman" w:hAnsi="Times New Roman"/>
          <w:sz w:val="28"/>
          <w:szCs w:val="28"/>
        </w:rPr>
        <w:t xml:space="preserve"> толщиной </w:t>
      </w:r>
      <w:r w:rsidR="007A7172">
        <w:rPr>
          <w:rFonts w:ascii="Times New Roman" w:hAnsi="Times New Roman"/>
          <w:sz w:val="28"/>
          <w:szCs w:val="28"/>
        </w:rPr>
        <w:t>8 мм.</w:t>
      </w:r>
      <w:r w:rsidR="00330411">
        <w:rPr>
          <w:rFonts w:ascii="Times New Roman" w:hAnsi="Times New Roman"/>
          <w:sz w:val="28"/>
          <w:szCs w:val="28"/>
        </w:rPr>
        <w:t xml:space="preserve"> Фальшпа</w:t>
      </w:r>
      <w:r w:rsidR="008802A3">
        <w:rPr>
          <w:rFonts w:ascii="Times New Roman" w:hAnsi="Times New Roman"/>
          <w:sz w:val="28"/>
          <w:szCs w:val="28"/>
        </w:rPr>
        <w:t>н</w:t>
      </w:r>
      <w:r w:rsidR="00330411">
        <w:rPr>
          <w:rFonts w:ascii="Times New Roman" w:hAnsi="Times New Roman"/>
          <w:sz w:val="28"/>
          <w:szCs w:val="28"/>
        </w:rPr>
        <w:t>ель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330411">
        <w:rPr>
          <w:rFonts w:ascii="Times New Roman" w:hAnsi="Times New Roman"/>
          <w:sz w:val="28"/>
          <w:szCs w:val="28"/>
        </w:rPr>
        <w:t>4 и крышка поз.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330411">
        <w:rPr>
          <w:rFonts w:ascii="Times New Roman" w:hAnsi="Times New Roman"/>
          <w:sz w:val="28"/>
          <w:szCs w:val="28"/>
        </w:rPr>
        <w:t>5 выполнены из композитного материала толщиной 3</w:t>
      </w:r>
      <w:r w:rsidR="00DB00EC">
        <w:rPr>
          <w:rFonts w:ascii="Times New Roman" w:hAnsi="Times New Roman"/>
          <w:sz w:val="28"/>
          <w:szCs w:val="28"/>
        </w:rPr>
        <w:t xml:space="preserve"> </w:t>
      </w:r>
      <w:r w:rsidR="00330411">
        <w:rPr>
          <w:rFonts w:ascii="Times New Roman" w:hAnsi="Times New Roman"/>
          <w:sz w:val="28"/>
          <w:szCs w:val="28"/>
        </w:rPr>
        <w:t>мм.</w:t>
      </w:r>
    </w:p>
    <w:p w:rsidR="00330411" w:rsidRDefault="00330411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металлические части защищены от коррозии путем нанесения полимерного покрытия.</w:t>
      </w:r>
    </w:p>
    <w:p w:rsidR="0050589B" w:rsidRDefault="0050589B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7172">
        <w:rPr>
          <w:rFonts w:ascii="Times New Roman" w:hAnsi="Times New Roman"/>
          <w:sz w:val="28"/>
          <w:szCs w:val="28"/>
        </w:rPr>
        <w:t>Рама</w:t>
      </w:r>
      <w:r>
        <w:rPr>
          <w:rFonts w:ascii="Times New Roman" w:hAnsi="Times New Roman"/>
          <w:sz w:val="28"/>
          <w:szCs w:val="28"/>
        </w:rPr>
        <w:t xml:space="preserve"> в сборе с привод</w:t>
      </w:r>
      <w:r w:rsidR="0033041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крепится к бетонному перекрытию при помощи анкерных болтов</w:t>
      </w:r>
      <w:r w:rsidR="007A7172">
        <w:rPr>
          <w:rFonts w:ascii="Times New Roman" w:hAnsi="Times New Roman"/>
          <w:sz w:val="28"/>
          <w:szCs w:val="28"/>
        </w:rPr>
        <w:t xml:space="preserve"> (в комплект поставки не вход</w:t>
      </w:r>
      <w:r w:rsidR="00DB00EC">
        <w:rPr>
          <w:rFonts w:ascii="Times New Roman" w:hAnsi="Times New Roman"/>
          <w:sz w:val="28"/>
          <w:szCs w:val="28"/>
        </w:rPr>
        <w:t>я</w:t>
      </w:r>
      <w:r w:rsidR="007A7172">
        <w:rPr>
          <w:rFonts w:ascii="Times New Roman" w:hAnsi="Times New Roman"/>
          <w:sz w:val="28"/>
          <w:szCs w:val="28"/>
        </w:rPr>
        <w:t>т)</w:t>
      </w:r>
      <w:r>
        <w:rPr>
          <w:rFonts w:ascii="Times New Roman" w:hAnsi="Times New Roman"/>
          <w:sz w:val="28"/>
          <w:szCs w:val="28"/>
        </w:rPr>
        <w:t xml:space="preserve">. На </w:t>
      </w:r>
      <w:r w:rsidR="00330411">
        <w:rPr>
          <w:rFonts w:ascii="Times New Roman" w:hAnsi="Times New Roman"/>
          <w:sz w:val="28"/>
          <w:szCs w:val="28"/>
        </w:rPr>
        <w:t>раму</w:t>
      </w:r>
      <w:r>
        <w:rPr>
          <w:rFonts w:ascii="Times New Roman" w:hAnsi="Times New Roman"/>
          <w:sz w:val="28"/>
          <w:szCs w:val="28"/>
        </w:rPr>
        <w:t xml:space="preserve"> устанавливается короб потолочной ниши</w:t>
      </w:r>
      <w:r w:rsidR="00330411">
        <w:rPr>
          <w:rFonts w:ascii="Times New Roman" w:hAnsi="Times New Roman"/>
          <w:sz w:val="28"/>
          <w:szCs w:val="28"/>
        </w:rPr>
        <w:t xml:space="preserve">, фальшпанель, накладка, крышка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30411">
        <w:rPr>
          <w:rFonts w:ascii="Times New Roman" w:hAnsi="Times New Roman"/>
          <w:sz w:val="28"/>
          <w:szCs w:val="28"/>
        </w:rPr>
        <w:t>кронштейн ТВ с установленным телевизором</w:t>
      </w:r>
      <w:r>
        <w:rPr>
          <w:rFonts w:ascii="Times New Roman" w:hAnsi="Times New Roman"/>
          <w:sz w:val="28"/>
          <w:szCs w:val="28"/>
        </w:rPr>
        <w:t>.</w:t>
      </w:r>
    </w:p>
    <w:p w:rsidR="00330411" w:rsidRDefault="00330411" w:rsidP="00330411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30411" w:rsidRDefault="00330411" w:rsidP="00D771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771E5" w:rsidRDefault="00D771E5" w:rsidP="00E2166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847551" w:rsidRDefault="00847551" w:rsidP="00DB00EC">
      <w:pPr>
        <w:pStyle w:val="a6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Управление.</w:t>
      </w:r>
    </w:p>
    <w:p w:rsidR="00847551" w:rsidRDefault="00847551" w:rsidP="00847551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551" w:rsidRDefault="00847551" w:rsidP="0084755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осуществляется с помощью радиопульта, сухих контактов,</w:t>
      </w:r>
      <w:r w:rsidR="00F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смарт</w:t>
      </w:r>
      <w:r w:rsidR="00F831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8475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84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551" w:rsidRPr="00847551" w:rsidRDefault="00847551" w:rsidP="0084755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20" w:rsidRPr="001C0AFB" w:rsidRDefault="003B4DDD" w:rsidP="00DB00E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технические данные</w:t>
      </w:r>
      <w:r w:rsidR="00360D00"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56C2"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моторизованного потолочного     </w:t>
      </w:r>
      <w:r w:rsidR="00897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лифта</w:t>
      </w:r>
      <w:r w:rsidR="003156C2"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06920" w:rsidRPr="00D06920" w:rsidRDefault="00D06920" w:rsidP="00D0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Таблица 1</w:t>
      </w:r>
    </w:p>
    <w:tbl>
      <w:tblPr>
        <w:tblStyle w:val="a7"/>
        <w:tblW w:w="8666" w:type="dxa"/>
        <w:jc w:val="center"/>
        <w:tblLook w:val="04A0" w:firstRow="1" w:lastRow="0" w:firstColumn="1" w:lastColumn="0" w:noHBand="0" w:noVBand="1"/>
      </w:tblPr>
      <w:tblGrid>
        <w:gridCol w:w="528"/>
        <w:gridCol w:w="4546"/>
        <w:gridCol w:w="1236"/>
        <w:gridCol w:w="2356"/>
      </w:tblGrid>
      <w:tr w:rsidR="00093272" w:rsidRPr="00614346" w:rsidTr="0040164C">
        <w:trPr>
          <w:trHeight w:val="354"/>
          <w:jc w:val="center"/>
        </w:trPr>
        <w:tc>
          <w:tcPr>
            <w:tcW w:w="0" w:type="auto"/>
          </w:tcPr>
          <w:p w:rsidR="00093272" w:rsidRPr="00614346" w:rsidRDefault="00093272" w:rsidP="006B0DEA">
            <w:pPr>
              <w:pStyle w:val="ac"/>
              <w:rPr>
                <w:sz w:val="28"/>
                <w:szCs w:val="28"/>
                <w:lang w:eastAsia="ru-RU"/>
              </w:rPr>
            </w:pPr>
            <w:r w:rsidRPr="0061434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6B0DEA" w:rsidRPr="00614346" w:rsidRDefault="00093272" w:rsidP="006B0DE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093272" w:rsidRPr="00614346" w:rsidRDefault="00093272" w:rsidP="006B0DE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</w:tcPr>
          <w:p w:rsidR="00093272" w:rsidRPr="00614346" w:rsidRDefault="00093272" w:rsidP="000662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093272" w:rsidRPr="00614346" w:rsidTr="0040164C">
        <w:trPr>
          <w:trHeight w:val="323"/>
          <w:jc w:val="center"/>
        </w:trPr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изделия</w:t>
            </w:r>
          </w:p>
        </w:tc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0" w:type="auto"/>
          </w:tcPr>
          <w:p w:rsidR="00093272" w:rsidRPr="00614346" w:rsidRDefault="0084755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93272" w:rsidRPr="00614346" w:rsidTr="0040164C">
        <w:trPr>
          <w:trHeight w:val="323"/>
          <w:jc w:val="center"/>
        </w:trPr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093272" w:rsidRPr="00614346" w:rsidRDefault="00EA7FF6" w:rsidP="00401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Габаритный размер </w:t>
            </w:r>
            <w:r w:rsidR="0040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х Ш х В</w:t>
            </w:r>
          </w:p>
        </w:tc>
        <w:tc>
          <w:tcPr>
            <w:tcW w:w="0" w:type="auto"/>
          </w:tcPr>
          <w:p w:rsidR="00093272" w:rsidRPr="00614346" w:rsidRDefault="00742634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</w:tcPr>
          <w:p w:rsidR="00093272" w:rsidRPr="00614346" w:rsidRDefault="00330411" w:rsidP="00066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0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0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0,</w:t>
            </w:r>
            <w:r w:rsidR="0006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093272" w:rsidRPr="00614346" w:rsidTr="0040164C">
        <w:trPr>
          <w:trHeight w:val="323"/>
          <w:jc w:val="center"/>
        </w:trPr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330411" w:rsidRPr="00614346" w:rsidTr="0040164C">
        <w:trPr>
          <w:trHeight w:val="323"/>
          <w:jc w:val="center"/>
        </w:trPr>
        <w:tc>
          <w:tcPr>
            <w:tcW w:w="0" w:type="auto"/>
          </w:tcPr>
          <w:p w:rsidR="00330411" w:rsidRPr="00614346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30411" w:rsidRDefault="00330411" w:rsidP="0009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</w:tcPr>
          <w:p w:rsidR="00330411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</w:tcPr>
          <w:p w:rsidR="00330411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93272" w:rsidRPr="00614346" w:rsidTr="0040164C">
        <w:trPr>
          <w:trHeight w:val="323"/>
          <w:jc w:val="center"/>
        </w:trPr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093272" w:rsidRPr="00614346" w:rsidRDefault="0040164C" w:rsidP="00330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Подъемный вес, не более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3272" w:rsidRPr="00614346" w:rsidTr="0040164C">
        <w:trPr>
          <w:trHeight w:val="323"/>
          <w:jc w:val="center"/>
        </w:trPr>
        <w:tc>
          <w:tcPr>
            <w:tcW w:w="0" w:type="auto"/>
          </w:tcPr>
          <w:p w:rsidR="00093272" w:rsidRPr="00614346" w:rsidRDefault="00093272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093272" w:rsidRPr="00614346" w:rsidRDefault="0040164C" w:rsidP="00330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открытия, не более</w:t>
            </w:r>
          </w:p>
        </w:tc>
        <w:tc>
          <w:tcPr>
            <w:tcW w:w="0" w:type="auto"/>
          </w:tcPr>
          <w:p w:rsidR="00093272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</w:t>
            </w:r>
          </w:p>
        </w:tc>
        <w:tc>
          <w:tcPr>
            <w:tcW w:w="0" w:type="auto"/>
          </w:tcPr>
          <w:p w:rsidR="00093272" w:rsidRPr="00614346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442BF5" w:rsidRPr="00614346" w:rsidTr="0040164C">
        <w:trPr>
          <w:trHeight w:val="338"/>
          <w:jc w:val="center"/>
        </w:trPr>
        <w:tc>
          <w:tcPr>
            <w:tcW w:w="0" w:type="auto"/>
          </w:tcPr>
          <w:p w:rsidR="00442BF5" w:rsidRPr="00614346" w:rsidRDefault="00442BF5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442BF5" w:rsidRPr="00614346" w:rsidRDefault="0040164C" w:rsidP="0009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открытия</w:t>
            </w:r>
            <w:r w:rsidR="0033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0" w:type="auto"/>
          </w:tcPr>
          <w:p w:rsidR="00442BF5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:rsidR="00442BF5" w:rsidRPr="00614346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0164C" w:rsidRPr="00614346" w:rsidTr="0040164C">
        <w:trPr>
          <w:trHeight w:val="338"/>
          <w:jc w:val="center"/>
        </w:trPr>
        <w:tc>
          <w:tcPr>
            <w:tcW w:w="0" w:type="auto"/>
          </w:tcPr>
          <w:p w:rsidR="0040164C" w:rsidRPr="00614346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40164C" w:rsidRDefault="0040164C" w:rsidP="0009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закрытия</w:t>
            </w:r>
            <w:r w:rsidR="0033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0" w:type="auto"/>
          </w:tcPr>
          <w:p w:rsidR="0040164C" w:rsidRDefault="0040164C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:rsidR="0040164C" w:rsidRDefault="00330411" w:rsidP="0009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847551" w:rsidRDefault="00847551" w:rsidP="0084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551" w:rsidRDefault="00847551" w:rsidP="0084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551" w:rsidRPr="00847551" w:rsidRDefault="00847551" w:rsidP="0084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A40" w:rsidRPr="007740B1" w:rsidRDefault="00D06920" w:rsidP="00DB00E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0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Комплектность.</w:t>
      </w:r>
    </w:p>
    <w:p w:rsidR="00D06920" w:rsidRPr="00D06920" w:rsidRDefault="0015060D" w:rsidP="00D0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Таблица 2</w:t>
      </w:r>
    </w:p>
    <w:tbl>
      <w:tblPr>
        <w:tblStyle w:val="a7"/>
        <w:tblW w:w="8676" w:type="dxa"/>
        <w:jc w:val="center"/>
        <w:tblLook w:val="04A0" w:firstRow="1" w:lastRow="0" w:firstColumn="1" w:lastColumn="0" w:noHBand="0" w:noVBand="1"/>
      </w:tblPr>
      <w:tblGrid>
        <w:gridCol w:w="556"/>
        <w:gridCol w:w="5143"/>
        <w:gridCol w:w="2977"/>
      </w:tblGrid>
      <w:tr w:rsidR="00D06920" w:rsidRPr="00614346" w:rsidTr="0015060D">
        <w:trPr>
          <w:trHeight w:val="253"/>
          <w:jc w:val="center"/>
        </w:trPr>
        <w:tc>
          <w:tcPr>
            <w:tcW w:w="0" w:type="auto"/>
          </w:tcPr>
          <w:p w:rsidR="00D06920" w:rsidRPr="00614346" w:rsidRDefault="00D06920" w:rsidP="00556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5569D6" w:rsidRPr="00614346" w:rsidRDefault="00D06920" w:rsidP="00556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</w:tcPr>
          <w:p w:rsidR="00D06920" w:rsidRPr="0050589B" w:rsidRDefault="00D06920" w:rsidP="008369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505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</w:tr>
      <w:tr w:rsidR="00D06920" w:rsidRPr="00614346" w:rsidTr="0015060D">
        <w:trPr>
          <w:trHeight w:val="253"/>
          <w:jc w:val="center"/>
        </w:trPr>
        <w:tc>
          <w:tcPr>
            <w:tcW w:w="0" w:type="auto"/>
          </w:tcPr>
          <w:p w:rsidR="00D06920" w:rsidRPr="00614346" w:rsidRDefault="00D06920" w:rsidP="00D06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06920" w:rsidRPr="00614346" w:rsidRDefault="00847551" w:rsidP="00D069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551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>Лифт потолочный моторизованный</w:t>
            </w:r>
          </w:p>
        </w:tc>
        <w:tc>
          <w:tcPr>
            <w:tcW w:w="2977" w:type="dxa"/>
          </w:tcPr>
          <w:p w:rsidR="00D06920" w:rsidRPr="00614346" w:rsidRDefault="00614346" w:rsidP="008369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920" w:rsidRPr="00614346" w:rsidTr="0015060D">
        <w:trPr>
          <w:trHeight w:val="253"/>
          <w:jc w:val="center"/>
        </w:trPr>
        <w:tc>
          <w:tcPr>
            <w:tcW w:w="0" w:type="auto"/>
          </w:tcPr>
          <w:p w:rsidR="00D06920" w:rsidRPr="00614346" w:rsidRDefault="00D06920" w:rsidP="00D06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06920" w:rsidRPr="00614346" w:rsidRDefault="00847551" w:rsidP="0055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паспорт</w:t>
            </w:r>
          </w:p>
        </w:tc>
        <w:tc>
          <w:tcPr>
            <w:tcW w:w="2977" w:type="dxa"/>
          </w:tcPr>
          <w:p w:rsidR="00D06920" w:rsidRPr="00614346" w:rsidRDefault="00614346" w:rsidP="008369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920" w:rsidRPr="00614346" w:rsidTr="0015060D">
        <w:trPr>
          <w:trHeight w:val="253"/>
          <w:jc w:val="center"/>
        </w:trPr>
        <w:tc>
          <w:tcPr>
            <w:tcW w:w="0" w:type="auto"/>
          </w:tcPr>
          <w:p w:rsidR="00D06920" w:rsidRPr="00614346" w:rsidRDefault="00D06920" w:rsidP="00D06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06920" w:rsidRPr="00614346" w:rsidRDefault="00847551" w:rsidP="0061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монтажу</w:t>
            </w:r>
          </w:p>
        </w:tc>
        <w:tc>
          <w:tcPr>
            <w:tcW w:w="2977" w:type="dxa"/>
          </w:tcPr>
          <w:p w:rsidR="00D06920" w:rsidRPr="00614346" w:rsidRDefault="0040164C" w:rsidP="008369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164C" w:rsidRPr="00614346" w:rsidTr="0015060D">
        <w:trPr>
          <w:trHeight w:val="253"/>
          <w:jc w:val="center"/>
        </w:trPr>
        <w:tc>
          <w:tcPr>
            <w:tcW w:w="0" w:type="auto"/>
          </w:tcPr>
          <w:p w:rsidR="0040164C" w:rsidRPr="00614346" w:rsidRDefault="0040164C" w:rsidP="00D06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40164C" w:rsidRDefault="00847551" w:rsidP="0061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управлению</w:t>
            </w:r>
          </w:p>
        </w:tc>
        <w:tc>
          <w:tcPr>
            <w:tcW w:w="2977" w:type="dxa"/>
          </w:tcPr>
          <w:p w:rsidR="0040164C" w:rsidRDefault="0040164C" w:rsidP="008369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3E15" w:rsidRDefault="00BA6E77" w:rsidP="00BA6E7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278">
        <w:rPr>
          <w:rFonts w:ascii="Times New Roman" w:hAnsi="Times New Roman"/>
          <w:sz w:val="28"/>
          <w:szCs w:val="28"/>
        </w:rPr>
        <w:tab/>
        <w:t xml:space="preserve">Приложение для управления со смарт-устройства предоставляется поставщиком в электронном виде, после запроса. </w:t>
      </w:r>
    </w:p>
    <w:p w:rsidR="00FE3E15" w:rsidRDefault="00FE3E15" w:rsidP="00BA6E7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FE3E15" w:rsidRPr="00FE3E15" w:rsidRDefault="00FE3E15" w:rsidP="008802A3">
      <w:pPr>
        <w:pStyle w:val="1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FE3E15">
        <w:rPr>
          <w:rFonts w:ascii="Times New Roman" w:hAnsi="Times New Roman"/>
          <w:sz w:val="32"/>
          <w:szCs w:val="32"/>
        </w:rPr>
        <w:t>Условия монтажа и подготовка к работе.</w:t>
      </w:r>
    </w:p>
    <w:p w:rsidR="00FE3E15" w:rsidRDefault="00FE3E15" w:rsidP="00FE3E1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E3E15" w:rsidRDefault="00FE3E15" w:rsidP="00FE3E1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A6E77" w:rsidRDefault="00FE3E15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6E77">
        <w:rPr>
          <w:rFonts w:ascii="Times New Roman" w:hAnsi="Times New Roman"/>
          <w:sz w:val="28"/>
          <w:szCs w:val="28"/>
        </w:rPr>
        <w:t xml:space="preserve">  Монтаж механизма и подготовка к работе должны производиться квалифицированными специалистами.</w:t>
      </w:r>
    </w:p>
    <w:p w:rsidR="00BA6E77" w:rsidRDefault="00BA6E77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Эксплуатация механизма допускается только внутри помещения, с температурой от </w:t>
      </w:r>
      <w:r w:rsidR="00726C54">
        <w:rPr>
          <w:rFonts w:ascii="Times New Roman" w:hAnsi="Times New Roman"/>
          <w:sz w:val="28"/>
          <w:szCs w:val="28"/>
        </w:rPr>
        <w:t>+</w:t>
      </w:r>
      <w:r w:rsidR="008802A3">
        <w:rPr>
          <w:rFonts w:ascii="Times New Roman" w:hAnsi="Times New Roman"/>
          <w:sz w:val="28"/>
          <w:szCs w:val="28"/>
        </w:rPr>
        <w:t>5°С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26C54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40°С.</w:t>
      </w:r>
    </w:p>
    <w:p w:rsidR="00BA6E77" w:rsidRDefault="00BA6E77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Монтаж производится к бетонным плитам перекрытия. Количество точек крепления не менее 6.  </w:t>
      </w:r>
    </w:p>
    <w:p w:rsidR="00BA6E77" w:rsidRDefault="00BA6E77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Тип применяемой анкерной техники (химанкер, самонарезной болт, забивной анкер и т.д.)  определяется специалистом непосредственно на месте проведения работ.</w:t>
      </w:r>
    </w:p>
    <w:p w:rsidR="00BA6E77" w:rsidRDefault="00BA6E77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Анкерная техника в комплект поставки не входит. </w:t>
      </w:r>
    </w:p>
    <w:p w:rsidR="00BA6E77" w:rsidRPr="00DD0E0C" w:rsidRDefault="00BA6E77" w:rsidP="00897FAB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B0A40" w:rsidRPr="001C0AFB" w:rsidRDefault="00EC14FD" w:rsidP="00897FA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хранения и транспортировки</w:t>
      </w:r>
      <w:r w:rsidR="001568D3" w:rsidRPr="001C0A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2010B" w:rsidRPr="00E2010B" w:rsidRDefault="00E2010B" w:rsidP="00897F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0B">
        <w:rPr>
          <w:rFonts w:ascii="Times New Roman" w:hAnsi="Times New Roman" w:cs="Times New Roman"/>
          <w:sz w:val="28"/>
          <w:szCs w:val="28"/>
        </w:rPr>
        <w:t>Поставщик поставляет товар в упаковке, обеспечивающей сохранность груза от всякого рода повреждений, погрузки, перегрузки и хранении в складском помещении.</w:t>
      </w:r>
    </w:p>
    <w:p w:rsidR="00E2010B" w:rsidRPr="00E2010B" w:rsidRDefault="00E2010B" w:rsidP="00897F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системы должны храниться в упаковке предприятия-изготовителя по условиям хранения согласно ГОСТ 15150-69.</w:t>
      </w:r>
    </w:p>
    <w:p w:rsidR="001568D3" w:rsidRDefault="001568D3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51" w:rsidRDefault="00847551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51" w:rsidRDefault="00847551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51" w:rsidRDefault="00847551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78" w:rsidRDefault="00066278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78" w:rsidRPr="001568D3" w:rsidRDefault="00066278" w:rsidP="0015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0" w:rsidRPr="0042514A" w:rsidRDefault="00EA1D99" w:rsidP="00DB00E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hanging="1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51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Утилизация.</w:t>
      </w:r>
    </w:p>
    <w:p w:rsidR="00EA1D99" w:rsidRDefault="00EA1D99" w:rsidP="00EA1D99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F1" w:hAnsi="Times New Roman" w:cs="Times New Roman"/>
          <w:color w:val="000000"/>
          <w:sz w:val="28"/>
          <w:szCs w:val="28"/>
        </w:rPr>
      </w:pPr>
    </w:p>
    <w:p w:rsidR="00AB0A40" w:rsidRDefault="00EA1D99" w:rsidP="00897FA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Утилизация изделия (пере</w:t>
      </w:r>
      <w:r w:rsidR="00AA41BD">
        <w:rPr>
          <w:rFonts w:ascii="Times New Roman" w:eastAsia="F1" w:hAnsi="Times New Roman" w:cs="Times New Roman"/>
          <w:color w:val="000000"/>
          <w:sz w:val="28"/>
          <w:szCs w:val="28"/>
        </w:rPr>
        <w:t>плавка, захоронение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производится в порядке, установленном Законами РФ от 04 мая 1999 г. № 96-Ф3 "Об охране атмосферного воздуха" (с изменениями на 27.12.2009), от 24</w:t>
      </w:r>
      <w:r w:rsidR="00055DBA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июня 1998 г. № 89-ФЗ (в редакции с 01.01.2010г</w:t>
      </w:r>
      <w:r w:rsidR="00055DBA">
        <w:rPr>
          <w:rFonts w:ascii="Times New Roman" w:eastAsia="F1" w:hAnsi="Times New Roman" w:cs="Times New Roman"/>
          <w:color w:val="000000"/>
          <w:sz w:val="28"/>
          <w:szCs w:val="28"/>
        </w:rPr>
        <w:t>.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) "Об отходах производства и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потребления", от 10 января 2002 № 7-ФЗ «Об охране окружающей среды», а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также другими российскими и региональными нормами, актами, правилами,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распоряжениями и пр., принятыми во исполнение указанных законов.</w:t>
      </w:r>
    </w:p>
    <w:p w:rsidR="00EA1D99" w:rsidRPr="0042514A" w:rsidRDefault="00EA1D99" w:rsidP="00EA1D99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A40" w:rsidRPr="0042514A" w:rsidRDefault="00273355" w:rsidP="00DB00E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hanging="1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514A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Гарантийные обязательства.</w:t>
      </w:r>
    </w:p>
    <w:p w:rsidR="002B0B87" w:rsidRDefault="002B0B87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>
        <w:rPr>
          <w:rFonts w:ascii="Times New Roman" w:eastAsia="F1" w:hAnsi="Times New Roman" w:cs="Times New Roman"/>
          <w:color w:val="000000"/>
          <w:sz w:val="28"/>
          <w:szCs w:val="28"/>
        </w:rPr>
        <w:t>Гарантийный срок – 12 месяцев с даты продажи конечному потребителю.</w:t>
      </w:r>
    </w:p>
    <w:p w:rsidR="00273355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Изготовитель гарантирует соответствие изделия требованиям</w:t>
      </w:r>
      <w:r w:rsidR="002B0B87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безопасности, при условии соблюдения потребителем правил использования,</w:t>
      </w:r>
      <w:r w:rsidR="002B0B87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транспортировки, хранения, монтажа и эксплуатации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>.</w:t>
      </w:r>
    </w:p>
    <w:p w:rsidR="00AB0A40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Гарантия распространяется на все дефекты, возникшие по вине завода-изготовителя.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Гарантия не распространяется на дефекты, возникшие в случаях: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нарушения паспортных режимов хранения, монтажа, испытания,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эксплуатации и обслуживания изделия;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ненадлежащей транспортировки и погрузо-разгрузочных работ;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наличия следов воздействия веществ, агрессивных к материалам изделия;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наличия повреждений, вызванных пожаром, стихией</w:t>
      </w:r>
      <w:r w:rsidR="00937B0D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и другими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форс-мажорными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обстоятельствами;</w:t>
      </w:r>
    </w:p>
    <w:p w:rsidR="00273355" w:rsidRPr="00EA1D99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повреждений, вы</w:t>
      </w:r>
      <w:r w:rsidR="00174895">
        <w:rPr>
          <w:rFonts w:ascii="Times New Roman" w:eastAsia="F1" w:hAnsi="Times New Roman" w:cs="Times New Roman"/>
          <w:color w:val="000000"/>
          <w:sz w:val="28"/>
          <w:szCs w:val="28"/>
        </w:rPr>
        <w:t>званных небрежным обращением изделия</w:t>
      </w: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потребителя;</w:t>
      </w:r>
    </w:p>
    <w:p w:rsidR="00273355" w:rsidRDefault="00273355" w:rsidP="0089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EA1D99">
        <w:rPr>
          <w:rFonts w:ascii="Times New Roman" w:eastAsia="F1" w:hAnsi="Times New Roman" w:cs="Times New Roman"/>
          <w:color w:val="000000"/>
          <w:sz w:val="28"/>
          <w:szCs w:val="28"/>
        </w:rPr>
        <w:t>- наличия следов постороннего вмешательства в конструкцию изделия.</w:t>
      </w:r>
    </w:p>
    <w:p w:rsidR="00273355" w:rsidRPr="00273355" w:rsidRDefault="00273355" w:rsidP="002733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1" w:hAnsi="Times New Roman" w:cs="Times New Roman"/>
          <w:color w:val="000000"/>
          <w:sz w:val="28"/>
          <w:szCs w:val="28"/>
        </w:rPr>
      </w:pPr>
    </w:p>
    <w:p w:rsidR="00AB0A40" w:rsidRPr="0042514A" w:rsidRDefault="00273355" w:rsidP="00DB00E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567" w:hanging="1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514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гарантийного обслуживания.</w:t>
      </w:r>
    </w:p>
    <w:p w:rsidR="0042514A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273355">
        <w:rPr>
          <w:rFonts w:ascii="Times New Roman" w:eastAsia="F1" w:hAnsi="Times New Roman" w:cs="Times New Roman"/>
          <w:color w:val="000000"/>
          <w:sz w:val="28"/>
          <w:szCs w:val="28"/>
        </w:rPr>
        <w:t>Претензии к качеству товара могут быть предъявлены в течение</w:t>
      </w:r>
      <w:r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Pr="00273355">
        <w:rPr>
          <w:rFonts w:ascii="Times New Roman" w:eastAsia="F1" w:hAnsi="Times New Roman" w:cs="Times New Roman"/>
          <w:color w:val="000000"/>
          <w:sz w:val="28"/>
          <w:szCs w:val="28"/>
        </w:rPr>
        <w:t xml:space="preserve">гарантийного срока. </w:t>
      </w:r>
    </w:p>
    <w:p w:rsidR="00F16EBB" w:rsidRPr="004F2FD1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>Решение о замене или ремонте изделия принимает сервисный центр. За</w:t>
      </w:r>
      <w:r w:rsidR="0042514A" w:rsidRPr="004F2FD1">
        <w:rPr>
          <w:rFonts w:ascii="Times New Roman" w:eastAsia="F1" w:hAnsi="Times New Roman" w:cs="Times New Roman"/>
          <w:color w:val="000000"/>
          <w:sz w:val="28"/>
          <w:szCs w:val="28"/>
        </w:rPr>
        <w:t>мененное изделие или его части,</w:t>
      </w: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="00F16EBB"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освободившиеся </w:t>
      </w: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>в результате ремонта, переходят в собственность сервисного центра.</w:t>
      </w:r>
    </w:p>
    <w:p w:rsidR="00F16EBB" w:rsidRPr="004F2FD1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</w:t>
      </w:r>
      <w:r w:rsidR="00F16EBB" w:rsidRPr="004F2FD1">
        <w:rPr>
          <w:rFonts w:ascii="Times New Roman" w:eastAsia="F1" w:hAnsi="Times New Roman" w:cs="Times New Roman"/>
          <w:color w:val="000000"/>
          <w:sz w:val="28"/>
          <w:szCs w:val="28"/>
        </w:rPr>
        <w:t>Покупателю не возмещаются з</w:t>
      </w: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атраты, связанные с </w:t>
      </w:r>
      <w:r w:rsidR="00F16EBB" w:rsidRPr="004F2FD1">
        <w:rPr>
          <w:rFonts w:ascii="Times New Roman" w:eastAsia="F1" w:hAnsi="Times New Roman" w:cs="Times New Roman"/>
          <w:color w:val="000000"/>
          <w:sz w:val="28"/>
          <w:szCs w:val="28"/>
        </w:rPr>
        <w:t>демонтажем, погрузкой</w:t>
      </w: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 и транспортировкой неисправного изделия в период гарантийного срока. </w:t>
      </w:r>
    </w:p>
    <w:p w:rsidR="00F16EBB" w:rsidRPr="004F2FD1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 xml:space="preserve">В случае необоснованности претензии, затраты на диагностику и экспертизу изделия оплачиваются Покупателем. </w:t>
      </w:r>
    </w:p>
    <w:p w:rsidR="00AB0A40" w:rsidRPr="004F2FD1" w:rsidRDefault="00273355" w:rsidP="0089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t>Изделия принимаются в гарантийный ремонт (а также при возврате) полностью укомплектованными.</w:t>
      </w:r>
    </w:p>
    <w:p w:rsidR="00273355" w:rsidRPr="00675DE2" w:rsidRDefault="00273355" w:rsidP="0088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</w:rPr>
      </w:pPr>
      <w:r w:rsidRPr="004F2FD1">
        <w:rPr>
          <w:rFonts w:ascii="Times New Roman" w:eastAsia="F1" w:hAnsi="Times New Roman" w:cs="Times New Roman"/>
          <w:color w:val="000000"/>
          <w:sz w:val="28"/>
          <w:szCs w:val="28"/>
        </w:rPr>
        <w:lastRenderedPageBreak/>
        <w:t>По вопросам гарантийного ремонта, рекламаций и претензий к качеств</w:t>
      </w:r>
      <w:r w:rsidR="00DB00EC">
        <w:rPr>
          <w:rFonts w:ascii="Times New Roman" w:eastAsia="F1" w:hAnsi="Times New Roman" w:cs="Times New Roman"/>
          <w:color w:val="000000"/>
          <w:sz w:val="28"/>
          <w:szCs w:val="28"/>
        </w:rPr>
        <w:t xml:space="preserve">у изделия обращаться по адресу: </w:t>
      </w:r>
      <w:r w:rsidR="008802A3">
        <w:rPr>
          <w:sz w:val="28"/>
          <w:szCs w:val="28"/>
        </w:rPr>
        <w:t>115583, ул. Генерала Белова, д. 26, оф. 205</w:t>
      </w:r>
      <w:r w:rsidR="00162E78" w:rsidRPr="004F2FD1">
        <w:rPr>
          <w:rFonts w:ascii="Times New Roman" w:eastAsia="F1" w:hAnsi="Times New Roman" w:cs="Times New Roman"/>
          <w:color w:val="000000"/>
          <w:sz w:val="28"/>
          <w:szCs w:val="28"/>
        </w:rPr>
        <w:t>,</w:t>
      </w:r>
      <w:r w:rsidR="008802A3">
        <w:rPr>
          <w:rFonts w:ascii="Times New Roman" w:eastAsia="F1" w:hAnsi="Times New Roman" w:cs="Times New Roman"/>
          <w:color w:val="000000"/>
          <w:sz w:val="28"/>
          <w:szCs w:val="28"/>
        </w:rPr>
        <w:br/>
        <w:t xml:space="preserve"> </w:t>
      </w:r>
      <w:r w:rsidR="00162E78" w:rsidRPr="004F2FD1">
        <w:rPr>
          <w:rFonts w:ascii="Times New Roman" w:eastAsia="F1" w:hAnsi="Times New Roman" w:cs="Times New Roman"/>
          <w:color w:val="000000"/>
          <w:sz w:val="28"/>
          <w:szCs w:val="28"/>
        </w:rPr>
        <w:t>тел. 8-495-659-29-24.</w:t>
      </w:r>
    </w:p>
    <w:p w:rsidR="00675DE2" w:rsidRPr="00332257" w:rsidRDefault="00675DE2" w:rsidP="00675DE2">
      <w:pPr>
        <w:tabs>
          <w:tab w:val="left" w:pos="6300"/>
        </w:tabs>
        <w:ind w:hanging="360"/>
        <w:jc w:val="right"/>
        <w:rPr>
          <w:noProof/>
          <w:lang w:eastAsia="ru-RU"/>
        </w:rPr>
      </w:pPr>
    </w:p>
    <w:p w:rsidR="00675DE2" w:rsidRPr="00332257" w:rsidRDefault="00675DE2" w:rsidP="00675DE2">
      <w:pPr>
        <w:tabs>
          <w:tab w:val="left" w:pos="6300"/>
        </w:tabs>
        <w:ind w:hanging="360"/>
        <w:jc w:val="right"/>
        <w:rPr>
          <w:noProof/>
          <w:lang w:eastAsia="ru-RU"/>
        </w:rPr>
      </w:pPr>
    </w:p>
    <w:p w:rsidR="000C69E1" w:rsidRPr="00332257" w:rsidRDefault="000C69E1" w:rsidP="00675DE2">
      <w:pPr>
        <w:tabs>
          <w:tab w:val="left" w:pos="6300"/>
        </w:tabs>
        <w:ind w:hanging="360"/>
        <w:jc w:val="right"/>
        <w:rPr>
          <w:noProof/>
          <w:lang w:eastAsia="ru-RU"/>
        </w:rPr>
      </w:pPr>
    </w:p>
    <w:p w:rsidR="000C69E1" w:rsidRPr="00332257" w:rsidRDefault="000C69E1" w:rsidP="00675DE2">
      <w:pPr>
        <w:tabs>
          <w:tab w:val="left" w:pos="6300"/>
        </w:tabs>
        <w:ind w:hanging="360"/>
        <w:jc w:val="right"/>
        <w:rPr>
          <w:noProof/>
          <w:lang w:eastAsia="ru-RU"/>
        </w:rPr>
      </w:pPr>
    </w:p>
    <w:p w:rsidR="000C69E1" w:rsidRPr="00332257" w:rsidRDefault="000C69E1" w:rsidP="00675DE2">
      <w:pPr>
        <w:tabs>
          <w:tab w:val="left" w:pos="6300"/>
        </w:tabs>
        <w:ind w:hanging="360"/>
        <w:jc w:val="right"/>
        <w:rPr>
          <w:noProof/>
          <w:lang w:eastAsia="ru-RU"/>
        </w:rPr>
      </w:pPr>
    </w:p>
    <w:p w:rsidR="00675DE2" w:rsidRPr="00675DE2" w:rsidRDefault="008802A3" w:rsidP="00675DE2">
      <w:pPr>
        <w:tabs>
          <w:tab w:val="left" w:pos="6300"/>
        </w:tabs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75DE2" w:rsidRPr="00675DE2">
        <w:rPr>
          <w:sz w:val="28"/>
          <w:szCs w:val="28"/>
        </w:rPr>
        <w:t>иректо</w:t>
      </w:r>
      <w:r>
        <w:rPr>
          <w:sz w:val="28"/>
          <w:szCs w:val="28"/>
        </w:rPr>
        <w:t xml:space="preserve">р ООО «ПК </w:t>
      </w:r>
      <w:r w:rsidR="00675DE2" w:rsidRPr="00675DE2">
        <w:rPr>
          <w:sz w:val="28"/>
          <w:szCs w:val="28"/>
        </w:rPr>
        <w:t>Аллегри»</w:t>
      </w:r>
    </w:p>
    <w:p w:rsidR="00675DE2" w:rsidRPr="00675DE2" w:rsidRDefault="000C69E1" w:rsidP="00675DE2">
      <w:pPr>
        <w:tabs>
          <w:tab w:val="left" w:pos="6300"/>
        </w:tabs>
        <w:ind w:hanging="360"/>
        <w:jc w:val="right"/>
        <w:rPr>
          <w:sz w:val="28"/>
          <w:szCs w:val="28"/>
        </w:rPr>
      </w:pPr>
      <w:r w:rsidRPr="00675D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306AF" wp14:editId="4F445BB6">
                <wp:simplePos x="0" y="0"/>
                <wp:positionH relativeFrom="column">
                  <wp:posOffset>1600200</wp:posOffset>
                </wp:positionH>
                <wp:positionV relativeFrom="paragraph">
                  <wp:posOffset>231775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5AB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25pt" to="3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I1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"/>
            </w:pict>
          </mc:Fallback>
        </mc:AlternateContent>
      </w:r>
      <w:r w:rsidRPr="00675DE2">
        <w:rPr>
          <w:sz w:val="28"/>
          <w:szCs w:val="28"/>
        </w:rPr>
        <w:t>М.П.</w:t>
      </w:r>
      <w:r w:rsidRPr="00332257">
        <w:rPr>
          <w:sz w:val="28"/>
          <w:szCs w:val="28"/>
        </w:rPr>
        <w:t xml:space="preserve">                                                                             </w:t>
      </w:r>
      <w:r w:rsidR="00675DE2" w:rsidRPr="00675DE2">
        <w:rPr>
          <w:sz w:val="28"/>
          <w:szCs w:val="28"/>
        </w:rPr>
        <w:t>Кураев Андрей Борисович</w:t>
      </w:r>
    </w:p>
    <w:sectPr w:rsidR="00675DE2" w:rsidRPr="00675DE2" w:rsidSect="00C55174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C5" w:rsidRDefault="001A67C5" w:rsidP="006B6B78">
      <w:pPr>
        <w:spacing w:after="0" w:line="240" w:lineRule="auto"/>
      </w:pPr>
      <w:r>
        <w:separator/>
      </w:r>
    </w:p>
  </w:endnote>
  <w:endnote w:type="continuationSeparator" w:id="0">
    <w:p w:rsidR="001A67C5" w:rsidRDefault="001A67C5" w:rsidP="006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52181"/>
      <w:docPartObj>
        <w:docPartGallery w:val="Page Numbers (Bottom of Page)"/>
        <w:docPartUnique/>
      </w:docPartObj>
    </w:sdtPr>
    <w:sdtEndPr/>
    <w:sdtContent>
      <w:p w:rsidR="006B6B78" w:rsidRDefault="006B6B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8F">
          <w:rPr>
            <w:noProof/>
          </w:rPr>
          <w:t>1</w:t>
        </w:r>
        <w:r>
          <w:fldChar w:fldCharType="end"/>
        </w:r>
      </w:p>
    </w:sdtContent>
  </w:sdt>
  <w:p w:rsidR="006B6B78" w:rsidRDefault="006B6B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C5" w:rsidRDefault="001A67C5" w:rsidP="006B6B78">
      <w:pPr>
        <w:spacing w:after="0" w:line="240" w:lineRule="auto"/>
      </w:pPr>
      <w:r>
        <w:separator/>
      </w:r>
    </w:p>
  </w:footnote>
  <w:footnote w:type="continuationSeparator" w:id="0">
    <w:p w:rsidR="001A67C5" w:rsidRDefault="001A67C5" w:rsidP="006B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25E"/>
    <w:multiLevelType w:val="hybridMultilevel"/>
    <w:tmpl w:val="4B684B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0645"/>
    <w:multiLevelType w:val="hybridMultilevel"/>
    <w:tmpl w:val="A4EC61A8"/>
    <w:lvl w:ilvl="0" w:tplc="8D1290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61B8E"/>
    <w:multiLevelType w:val="hybridMultilevel"/>
    <w:tmpl w:val="2A461C92"/>
    <w:lvl w:ilvl="0" w:tplc="40186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571E"/>
    <w:multiLevelType w:val="hybridMultilevel"/>
    <w:tmpl w:val="62BC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6FC3"/>
    <w:multiLevelType w:val="hybridMultilevel"/>
    <w:tmpl w:val="A4EC61A8"/>
    <w:lvl w:ilvl="0" w:tplc="8D1290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1720F"/>
    <w:multiLevelType w:val="hybridMultilevel"/>
    <w:tmpl w:val="B0DA124A"/>
    <w:lvl w:ilvl="0" w:tplc="241A81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275C"/>
    <w:multiLevelType w:val="multilevel"/>
    <w:tmpl w:val="78B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B"/>
    <w:rsid w:val="00004BFB"/>
    <w:rsid w:val="000050FE"/>
    <w:rsid w:val="00006D61"/>
    <w:rsid w:val="00054AA1"/>
    <w:rsid w:val="00055DBA"/>
    <w:rsid w:val="0006476E"/>
    <w:rsid w:val="00066278"/>
    <w:rsid w:val="000923A5"/>
    <w:rsid w:val="00093272"/>
    <w:rsid w:val="00093DBA"/>
    <w:rsid w:val="000B3CA0"/>
    <w:rsid w:val="000C69E1"/>
    <w:rsid w:val="000D4636"/>
    <w:rsid w:val="000D7411"/>
    <w:rsid w:val="0015060D"/>
    <w:rsid w:val="001568D3"/>
    <w:rsid w:val="00162E78"/>
    <w:rsid w:val="00174895"/>
    <w:rsid w:val="001A67C5"/>
    <w:rsid w:val="001C0AFB"/>
    <w:rsid w:val="001C3C9B"/>
    <w:rsid w:val="001E0D94"/>
    <w:rsid w:val="001E6384"/>
    <w:rsid w:val="001F4F2C"/>
    <w:rsid w:val="00216330"/>
    <w:rsid w:val="00227C92"/>
    <w:rsid w:val="0023652B"/>
    <w:rsid w:val="00240A2E"/>
    <w:rsid w:val="00263475"/>
    <w:rsid w:val="00273355"/>
    <w:rsid w:val="002A1E12"/>
    <w:rsid w:val="002B0B87"/>
    <w:rsid w:val="002B40E7"/>
    <w:rsid w:val="002E0EE7"/>
    <w:rsid w:val="002E3DCF"/>
    <w:rsid w:val="0030707C"/>
    <w:rsid w:val="00307A96"/>
    <w:rsid w:val="00313934"/>
    <w:rsid w:val="003156C2"/>
    <w:rsid w:val="00330411"/>
    <w:rsid w:val="00331F22"/>
    <w:rsid w:val="00332257"/>
    <w:rsid w:val="003359A1"/>
    <w:rsid w:val="00360D00"/>
    <w:rsid w:val="003B4DDD"/>
    <w:rsid w:val="003D0E48"/>
    <w:rsid w:val="0040164C"/>
    <w:rsid w:val="004033E8"/>
    <w:rsid w:val="0041196E"/>
    <w:rsid w:val="0042514A"/>
    <w:rsid w:val="00442BF5"/>
    <w:rsid w:val="004564AB"/>
    <w:rsid w:val="004735AB"/>
    <w:rsid w:val="0048794A"/>
    <w:rsid w:val="004A2468"/>
    <w:rsid w:val="004F2FD1"/>
    <w:rsid w:val="0050589B"/>
    <w:rsid w:val="00532634"/>
    <w:rsid w:val="00533F8F"/>
    <w:rsid w:val="00545295"/>
    <w:rsid w:val="00545C74"/>
    <w:rsid w:val="005569D6"/>
    <w:rsid w:val="005616C1"/>
    <w:rsid w:val="00577F16"/>
    <w:rsid w:val="005B297B"/>
    <w:rsid w:val="00614346"/>
    <w:rsid w:val="00675DE2"/>
    <w:rsid w:val="006B0DEA"/>
    <w:rsid w:val="006B6B78"/>
    <w:rsid w:val="006C2435"/>
    <w:rsid w:val="006E58B8"/>
    <w:rsid w:val="00726C54"/>
    <w:rsid w:val="00727413"/>
    <w:rsid w:val="007329DC"/>
    <w:rsid w:val="007374EC"/>
    <w:rsid w:val="00742634"/>
    <w:rsid w:val="00745501"/>
    <w:rsid w:val="00745719"/>
    <w:rsid w:val="007740B1"/>
    <w:rsid w:val="007865D6"/>
    <w:rsid w:val="007A7172"/>
    <w:rsid w:val="007B5F6E"/>
    <w:rsid w:val="007F71E4"/>
    <w:rsid w:val="00805689"/>
    <w:rsid w:val="0081298E"/>
    <w:rsid w:val="008236BB"/>
    <w:rsid w:val="00836985"/>
    <w:rsid w:val="00837BD7"/>
    <w:rsid w:val="00840AA0"/>
    <w:rsid w:val="00847551"/>
    <w:rsid w:val="00865B6B"/>
    <w:rsid w:val="00867D92"/>
    <w:rsid w:val="0087691A"/>
    <w:rsid w:val="008802A3"/>
    <w:rsid w:val="00885F73"/>
    <w:rsid w:val="00897FAB"/>
    <w:rsid w:val="008B6A14"/>
    <w:rsid w:val="008D6698"/>
    <w:rsid w:val="008E5205"/>
    <w:rsid w:val="00917716"/>
    <w:rsid w:val="009239F0"/>
    <w:rsid w:val="00937B0D"/>
    <w:rsid w:val="00952218"/>
    <w:rsid w:val="00971F4B"/>
    <w:rsid w:val="009E578F"/>
    <w:rsid w:val="00A232ED"/>
    <w:rsid w:val="00A37248"/>
    <w:rsid w:val="00A87BF8"/>
    <w:rsid w:val="00A90157"/>
    <w:rsid w:val="00AA41BD"/>
    <w:rsid w:val="00AB0A40"/>
    <w:rsid w:val="00AB4716"/>
    <w:rsid w:val="00B41F77"/>
    <w:rsid w:val="00B47035"/>
    <w:rsid w:val="00B52238"/>
    <w:rsid w:val="00B60385"/>
    <w:rsid w:val="00BA6E77"/>
    <w:rsid w:val="00BB72EB"/>
    <w:rsid w:val="00BD607A"/>
    <w:rsid w:val="00BE4217"/>
    <w:rsid w:val="00C06D23"/>
    <w:rsid w:val="00C131B5"/>
    <w:rsid w:val="00C54F37"/>
    <w:rsid w:val="00C55174"/>
    <w:rsid w:val="00CA134C"/>
    <w:rsid w:val="00CA4B39"/>
    <w:rsid w:val="00CF2DAF"/>
    <w:rsid w:val="00D02CAD"/>
    <w:rsid w:val="00D04571"/>
    <w:rsid w:val="00D06920"/>
    <w:rsid w:val="00D32696"/>
    <w:rsid w:val="00D44947"/>
    <w:rsid w:val="00D619F3"/>
    <w:rsid w:val="00D70D3B"/>
    <w:rsid w:val="00D771E5"/>
    <w:rsid w:val="00DA5C80"/>
    <w:rsid w:val="00DB00EC"/>
    <w:rsid w:val="00DE5A86"/>
    <w:rsid w:val="00E2010B"/>
    <w:rsid w:val="00E21662"/>
    <w:rsid w:val="00E30176"/>
    <w:rsid w:val="00E33C74"/>
    <w:rsid w:val="00E6168A"/>
    <w:rsid w:val="00E73B84"/>
    <w:rsid w:val="00EA1D99"/>
    <w:rsid w:val="00EA7FF6"/>
    <w:rsid w:val="00EC14FD"/>
    <w:rsid w:val="00EC5613"/>
    <w:rsid w:val="00EC7F43"/>
    <w:rsid w:val="00ED1150"/>
    <w:rsid w:val="00EE292B"/>
    <w:rsid w:val="00F01A6D"/>
    <w:rsid w:val="00F040AE"/>
    <w:rsid w:val="00F10E79"/>
    <w:rsid w:val="00F16EBB"/>
    <w:rsid w:val="00F83135"/>
    <w:rsid w:val="00FA5743"/>
    <w:rsid w:val="00FD586A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0960-4C5C-45FB-AD71-A28020A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174"/>
    <w:pPr>
      <w:ind w:left="720"/>
      <w:contextualSpacing/>
    </w:pPr>
  </w:style>
  <w:style w:type="table" w:styleId="a7">
    <w:name w:val="Table Grid"/>
    <w:basedOn w:val="a1"/>
    <w:uiPriority w:val="59"/>
    <w:rsid w:val="0009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B78"/>
  </w:style>
  <w:style w:type="paragraph" w:styleId="aa">
    <w:name w:val="footer"/>
    <w:basedOn w:val="a"/>
    <w:link w:val="ab"/>
    <w:uiPriority w:val="99"/>
    <w:unhideWhenUsed/>
    <w:rsid w:val="006B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B78"/>
  </w:style>
  <w:style w:type="paragraph" w:styleId="ac">
    <w:name w:val="No Spacing"/>
    <w:uiPriority w:val="1"/>
    <w:qFormat/>
    <w:rsid w:val="005569D6"/>
    <w:pPr>
      <w:spacing w:after="0" w:line="240" w:lineRule="auto"/>
    </w:pPr>
  </w:style>
  <w:style w:type="paragraph" w:customStyle="1" w:styleId="1">
    <w:name w:val="Абзац списка1"/>
    <w:basedOn w:val="a"/>
    <w:rsid w:val="00E21662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Чапчуров</dc:creator>
  <cp:lastModifiedBy>1</cp:lastModifiedBy>
  <cp:revision>2</cp:revision>
  <cp:lastPrinted>2017-10-06T11:58:00Z</cp:lastPrinted>
  <dcterms:created xsi:type="dcterms:W3CDTF">2021-04-27T08:46:00Z</dcterms:created>
  <dcterms:modified xsi:type="dcterms:W3CDTF">2021-04-27T08:46:00Z</dcterms:modified>
</cp:coreProperties>
</file>